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EF" w:rsidRPr="00374B65" w:rsidRDefault="00662AEF" w:rsidP="003B7CFC">
      <w:pPr>
        <w:jc w:val="center"/>
        <w:rPr>
          <w:color w:val="0070C0"/>
          <w:sz w:val="36"/>
          <w:szCs w:val="36"/>
        </w:rPr>
      </w:pPr>
      <w:r w:rsidRPr="00374B65">
        <w:rPr>
          <w:color w:val="0070C0"/>
          <w:sz w:val="36"/>
          <w:szCs w:val="36"/>
        </w:rPr>
        <w:t>Trường mầm non Dương Quang tổ chức lớp học bồi dưỡng về công nghệ thông tin cho tập thể giáo viên trước tình hình diễn biến của dịch bệ</w:t>
      </w:r>
      <w:r w:rsidR="00B968BE">
        <w:rPr>
          <w:color w:val="0070C0"/>
          <w:sz w:val="36"/>
          <w:szCs w:val="36"/>
        </w:rPr>
        <w:t>nh Co</w:t>
      </w:r>
      <w:r w:rsidRPr="00374B65">
        <w:rPr>
          <w:color w:val="0070C0"/>
          <w:sz w:val="36"/>
          <w:szCs w:val="36"/>
        </w:rPr>
        <w:t>vid -19.</w:t>
      </w:r>
      <w:bookmarkStart w:id="0" w:name="_GoBack"/>
      <w:bookmarkEnd w:id="0"/>
    </w:p>
    <w:p w:rsidR="00F917CD" w:rsidRDefault="00662AEF" w:rsidP="00A020B6">
      <w:pPr>
        <w:jc w:val="both"/>
        <w:rPr>
          <w:sz w:val="28"/>
          <w:szCs w:val="28"/>
        </w:rPr>
      </w:pPr>
      <w:r>
        <w:rPr>
          <w:sz w:val="28"/>
          <w:szCs w:val="28"/>
        </w:rPr>
        <w:tab/>
      </w:r>
      <w:r w:rsidR="00A020B6">
        <w:rPr>
          <w:sz w:val="28"/>
          <w:szCs w:val="28"/>
        </w:rPr>
        <w:t>Căn cứ Chỉ thị số 24/CT – TTg ngày 03/9/2021 của Thủ tướng Chính phủ về việc đẩy mạnh triển khai các nhiệm vụ, giải pháp tổ c</w:t>
      </w:r>
      <w:r w:rsidR="00B968BE">
        <w:rPr>
          <w:sz w:val="28"/>
          <w:szCs w:val="28"/>
        </w:rPr>
        <w:t>h</w:t>
      </w:r>
      <w:r w:rsidR="00A020B6">
        <w:rPr>
          <w:sz w:val="28"/>
          <w:szCs w:val="28"/>
        </w:rPr>
        <w:t>ức dạy học an toàn, đảm bảo chương trình và mục tiêu chất lượng giáo dục, giải pháp tổ chức dạy học an toàn, đảm bả</w:t>
      </w:r>
      <w:r w:rsidR="00B968BE">
        <w:rPr>
          <w:sz w:val="28"/>
          <w:szCs w:val="28"/>
        </w:rPr>
        <w:t>o</w:t>
      </w:r>
      <w:r w:rsidR="00A020B6">
        <w:rPr>
          <w:sz w:val="28"/>
          <w:szCs w:val="28"/>
        </w:rPr>
        <w:t xml:space="preserve"> chương trình và mục tiêu chất lượng giáo dục, đào tạo ứng phó với đại dịch Covid – 19; Chỉ thị số 800/CT – BGDĐT ngày 24/8/2021 của Bộ Giáo dục và Đào tạo về việc thực hiện nhiệm vụ năm học 2021 – 2022 ứng phó với đại dịch</w:t>
      </w:r>
      <w:r w:rsidR="00A020B6" w:rsidRPr="00A020B6">
        <w:rPr>
          <w:sz w:val="28"/>
          <w:szCs w:val="28"/>
        </w:rPr>
        <w:t xml:space="preserve"> </w:t>
      </w:r>
      <w:r w:rsidR="00A020B6">
        <w:rPr>
          <w:sz w:val="28"/>
          <w:szCs w:val="28"/>
        </w:rPr>
        <w:t>Covid - 19, tiếp tục thực hiện đổi mới, kiên trì mục tiêu chất lượng giáo dục và đào tạo. Căn cứ vào tình hình thức tế hiện nay</w:t>
      </w:r>
      <w:r w:rsidR="003C0686">
        <w:rPr>
          <w:sz w:val="28"/>
          <w:szCs w:val="28"/>
        </w:rPr>
        <w:t>,</w:t>
      </w:r>
      <w:r w:rsidR="00A020B6">
        <w:rPr>
          <w:sz w:val="28"/>
          <w:szCs w:val="28"/>
        </w:rPr>
        <w:t xml:space="preserve"> học sinh </w:t>
      </w:r>
      <w:r w:rsidR="003C0686">
        <w:rPr>
          <w:sz w:val="28"/>
          <w:szCs w:val="28"/>
        </w:rPr>
        <w:t>mầm non không học trực tuyế</w:t>
      </w:r>
      <w:r w:rsidR="00374B65">
        <w:rPr>
          <w:sz w:val="28"/>
          <w:szCs w:val="28"/>
        </w:rPr>
        <w:t>n, BGH T</w:t>
      </w:r>
      <w:r w:rsidR="003C0686">
        <w:rPr>
          <w:sz w:val="28"/>
          <w:szCs w:val="28"/>
        </w:rPr>
        <w:t>rường</w:t>
      </w:r>
      <w:r w:rsidR="00374B65">
        <w:rPr>
          <w:sz w:val="28"/>
          <w:szCs w:val="28"/>
        </w:rPr>
        <w:t xml:space="preserve"> Mầm non Dương Quang</w:t>
      </w:r>
      <w:r w:rsidR="003C0686">
        <w:rPr>
          <w:sz w:val="28"/>
          <w:szCs w:val="28"/>
        </w:rPr>
        <w:t xml:space="preserve"> đã linh hoạt, chủ động xây dựng các phương án dạy và học, duy trì kết nối với gia đình và trẻ em qua hoạt động truyền thông – Nhóm zalo tại các lớp. Hàng ngày giáo viên thiết kế các video, hình ảnh để hướng dẫn cha, mẹ các bé về chế độ dinh dưỡng khoa học, tổ chức cho trẻ vui chơi tạ</w:t>
      </w:r>
      <w:r w:rsidR="007331D9">
        <w:rPr>
          <w:sz w:val="28"/>
          <w:szCs w:val="28"/>
        </w:rPr>
        <w:t>i nhà qua các lĩnh vực phát triển.</w:t>
      </w:r>
      <w:r w:rsidR="00FC1D38">
        <w:rPr>
          <w:sz w:val="28"/>
          <w:szCs w:val="28"/>
        </w:rPr>
        <w:t xml:space="preserve"> Điều này không chỉ là sợi dây liên kết, phối hợp giữa nhà trường với gia đình mà qua đó còn thể hiện sự đồng hành, sát sao</w:t>
      </w:r>
      <w:r w:rsidR="00DA2362">
        <w:rPr>
          <w:sz w:val="28"/>
          <w:szCs w:val="28"/>
        </w:rPr>
        <w:t xml:space="preserve"> để nắm được</w:t>
      </w:r>
      <w:r w:rsidR="0018483D">
        <w:rPr>
          <w:sz w:val="28"/>
          <w:szCs w:val="28"/>
        </w:rPr>
        <w:t xml:space="preserve"> đặc điểm</w:t>
      </w:r>
      <w:r w:rsidR="00DA2362">
        <w:rPr>
          <w:sz w:val="28"/>
          <w:szCs w:val="28"/>
        </w:rPr>
        <w:t xml:space="preserve"> tình hình của </w:t>
      </w:r>
      <w:r w:rsidR="0018483D">
        <w:rPr>
          <w:sz w:val="28"/>
          <w:szCs w:val="28"/>
        </w:rPr>
        <w:t xml:space="preserve">từng </w:t>
      </w:r>
      <w:r w:rsidR="00DA2362">
        <w:rPr>
          <w:sz w:val="28"/>
          <w:szCs w:val="28"/>
        </w:rPr>
        <w:t>trẻ trong nhóm lớp.</w:t>
      </w:r>
      <w:r w:rsidR="0018483D">
        <w:rPr>
          <w:sz w:val="28"/>
          <w:szCs w:val="28"/>
        </w:rPr>
        <w:t xml:space="preserve"> Phụ huynh được giao lưu với các cô, các con có sự tương tác ngược lại khi phụ huynh quay video, hình ảnh hướng dẫn con tại nhà để chia sẻ với cô và các bạn trong nhóm lớ</w:t>
      </w:r>
      <w:r w:rsidR="00374B65">
        <w:rPr>
          <w:sz w:val="28"/>
          <w:szCs w:val="28"/>
        </w:rPr>
        <w:t>p tạo không khí vui tươi, hào hứng cho các con dù không được gặp cô và các bạn tại trường.</w:t>
      </w:r>
      <w:r w:rsidR="001B3523">
        <w:rPr>
          <w:sz w:val="28"/>
          <w:szCs w:val="28"/>
        </w:rPr>
        <w:t xml:space="preserve"> </w:t>
      </w:r>
    </w:p>
    <w:p w:rsidR="0066598C" w:rsidRDefault="001B3523" w:rsidP="001B3523">
      <w:pPr>
        <w:jc w:val="both"/>
        <w:rPr>
          <w:sz w:val="28"/>
          <w:szCs w:val="28"/>
        </w:rPr>
      </w:pPr>
      <w:r>
        <w:rPr>
          <w:sz w:val="28"/>
          <w:szCs w:val="28"/>
        </w:rPr>
        <w:tab/>
        <w:t>Để có những video chất lượng</w:t>
      </w:r>
      <w:r w:rsidRPr="001B3523">
        <w:rPr>
          <w:sz w:val="28"/>
          <w:szCs w:val="28"/>
        </w:rPr>
        <w:t xml:space="preserve"> </w:t>
      </w:r>
      <w:r>
        <w:rPr>
          <w:sz w:val="28"/>
          <w:szCs w:val="28"/>
        </w:rPr>
        <w:t xml:space="preserve">hướng dẫn phụ huynh từ âm thanh, hình ảnh sắc nét cũng như nội dung phong phú, thiết kế cần sự sáng tạo, ấn tượng nhưng lại phải phù hợp với từng độ tuổi thì giáo viên phải </w:t>
      </w:r>
      <w:r w:rsidR="00FC075D">
        <w:rPr>
          <w:sz w:val="28"/>
          <w:szCs w:val="28"/>
        </w:rPr>
        <w:t>luôn</w:t>
      </w:r>
      <w:r>
        <w:rPr>
          <w:sz w:val="28"/>
          <w:szCs w:val="28"/>
        </w:rPr>
        <w:t xml:space="preserve"> học hỏi, nâng cao trình độ bản thân đặc biệt là kỹ năng</w:t>
      </w:r>
      <w:r w:rsidR="00B80108">
        <w:rPr>
          <w:sz w:val="28"/>
          <w:szCs w:val="28"/>
        </w:rPr>
        <w:t xml:space="preserve"> xử lý</w:t>
      </w:r>
      <w:r>
        <w:rPr>
          <w:sz w:val="28"/>
          <w:szCs w:val="28"/>
        </w:rPr>
        <w:t xml:space="preserve"> về công nghệ thông tin. </w:t>
      </w:r>
      <w:r w:rsidR="00B80108">
        <w:rPr>
          <w:sz w:val="28"/>
          <w:szCs w:val="28"/>
        </w:rPr>
        <w:t xml:space="preserve">Nắm </w:t>
      </w:r>
      <w:r w:rsidR="00FC075D">
        <w:rPr>
          <w:sz w:val="28"/>
          <w:szCs w:val="28"/>
        </w:rPr>
        <w:t xml:space="preserve">bắt </w:t>
      </w:r>
      <w:r w:rsidR="00B80108">
        <w:rPr>
          <w:sz w:val="28"/>
          <w:szCs w:val="28"/>
        </w:rPr>
        <w:t>được tình hình này</w:t>
      </w:r>
      <w:r w:rsidR="00FC075D">
        <w:rPr>
          <w:sz w:val="28"/>
          <w:szCs w:val="28"/>
        </w:rPr>
        <w:t>,</w:t>
      </w:r>
      <w:r w:rsidR="00B80108">
        <w:rPr>
          <w:sz w:val="28"/>
          <w:szCs w:val="28"/>
        </w:rPr>
        <w:t xml:space="preserve"> Trường Mầm non Dương Quang đã</w:t>
      </w:r>
      <w:r w:rsidR="00076410">
        <w:rPr>
          <w:sz w:val="28"/>
          <w:szCs w:val="28"/>
        </w:rPr>
        <w:t xml:space="preserve"> không vì giãn cách mà ng</w:t>
      </w:r>
      <w:r w:rsidR="00FC075D">
        <w:rPr>
          <w:sz w:val="28"/>
          <w:szCs w:val="28"/>
        </w:rPr>
        <w:t>ừ</w:t>
      </w:r>
      <w:r w:rsidR="00076410">
        <w:rPr>
          <w:sz w:val="28"/>
          <w:szCs w:val="28"/>
        </w:rPr>
        <w:t>ng học tập, nâng cao trình độ chuyên môn nghiệp vụ, tinh thần sẵn sàng trước tình hình mới và đặc biệt quan tâm, chú trọng tới thiết kế các video hướng dẫn phụ</w:t>
      </w:r>
      <w:r w:rsidR="008F1307">
        <w:rPr>
          <w:sz w:val="28"/>
          <w:szCs w:val="28"/>
        </w:rPr>
        <w:t xml:space="preserve"> huynh cũng như các bài giảng trong thời gian tới khi đủ điều kiện để học sinh trở lại học trực tiếp tại trường.</w:t>
      </w:r>
      <w:r w:rsidR="006B55C3">
        <w:rPr>
          <w:sz w:val="28"/>
          <w:szCs w:val="28"/>
        </w:rPr>
        <w:t xml:space="preserve"> </w:t>
      </w:r>
    </w:p>
    <w:p w:rsidR="002C2B1C" w:rsidRDefault="0066598C" w:rsidP="0066598C">
      <w:pPr>
        <w:ind w:firstLine="720"/>
        <w:jc w:val="both"/>
        <w:rPr>
          <w:rFonts w:cs="Times New Roman"/>
          <w:color w:val="000000" w:themeColor="text1"/>
          <w:sz w:val="28"/>
          <w:szCs w:val="28"/>
          <w:shd w:val="clear" w:color="auto" w:fill="FFFFFF"/>
        </w:rPr>
      </w:pPr>
      <w:r>
        <w:rPr>
          <w:sz w:val="28"/>
          <w:szCs w:val="28"/>
        </w:rPr>
        <w:t>Ngày 28/8</w:t>
      </w:r>
      <w:r w:rsidR="003B7CFC">
        <w:rPr>
          <w:sz w:val="28"/>
          <w:szCs w:val="28"/>
        </w:rPr>
        <w:t>/2021</w:t>
      </w:r>
      <w:r>
        <w:rPr>
          <w:sz w:val="28"/>
          <w:szCs w:val="28"/>
        </w:rPr>
        <w:t xml:space="preserve"> </w:t>
      </w:r>
      <w:r w:rsidR="006C4DB1">
        <w:rPr>
          <w:sz w:val="28"/>
          <w:szCs w:val="28"/>
        </w:rPr>
        <w:t>BGH đã triển khai tổ chức lớp học tập huấn, bồi dưỡng công nghệ thông tin cho 100% giáo viên của trườ</w:t>
      </w:r>
      <w:r w:rsidR="00BE10F8">
        <w:rPr>
          <w:sz w:val="28"/>
          <w:szCs w:val="28"/>
        </w:rPr>
        <w:t>ng dưới hình thức học trực tiếp.</w:t>
      </w:r>
      <w:r w:rsidR="00826EB0">
        <w:rPr>
          <w:sz w:val="28"/>
          <w:szCs w:val="28"/>
        </w:rPr>
        <w:t xml:space="preserve"> Tham dự buổi t</w:t>
      </w:r>
      <w:r>
        <w:rPr>
          <w:sz w:val="28"/>
          <w:szCs w:val="28"/>
        </w:rPr>
        <w:t>ậ</w:t>
      </w:r>
      <w:r w:rsidR="00826EB0">
        <w:rPr>
          <w:sz w:val="28"/>
          <w:szCs w:val="28"/>
        </w:rPr>
        <w:t>p huấn có đồng chí Phạm Thị Lựu, Phó Hiệu trưởng phụ</w:t>
      </w:r>
      <w:r w:rsidR="00AC632C">
        <w:rPr>
          <w:sz w:val="28"/>
          <w:szCs w:val="28"/>
        </w:rPr>
        <w:t xml:space="preserve"> trách công tác chuyên môn, các </w:t>
      </w:r>
      <w:r w:rsidR="00826EB0">
        <w:rPr>
          <w:sz w:val="28"/>
          <w:szCs w:val="28"/>
        </w:rPr>
        <w:t xml:space="preserve">đồng chí </w:t>
      </w:r>
      <w:r w:rsidR="00AC632C">
        <w:rPr>
          <w:sz w:val="28"/>
          <w:szCs w:val="28"/>
        </w:rPr>
        <w:t>trong</w:t>
      </w:r>
      <w:r w:rsidR="00826EB0">
        <w:rPr>
          <w:sz w:val="28"/>
          <w:szCs w:val="28"/>
        </w:rPr>
        <w:t xml:space="preserve"> tổ</w:t>
      </w:r>
      <w:r w:rsidR="00AC486B">
        <w:rPr>
          <w:sz w:val="28"/>
          <w:szCs w:val="28"/>
        </w:rPr>
        <w:t xml:space="preserve"> C</w:t>
      </w:r>
      <w:r w:rsidR="00826EB0">
        <w:rPr>
          <w:sz w:val="28"/>
          <w:szCs w:val="28"/>
        </w:rPr>
        <w:t>ông nghệ thông tin nhà trườ</w:t>
      </w:r>
      <w:r w:rsidR="00AC486B">
        <w:rPr>
          <w:sz w:val="28"/>
          <w:szCs w:val="28"/>
        </w:rPr>
        <w:t>ng</w:t>
      </w:r>
      <w:r w:rsidR="000B0015">
        <w:rPr>
          <w:sz w:val="28"/>
          <w:szCs w:val="28"/>
        </w:rPr>
        <w:t xml:space="preserve"> trực tiếp hướng dẫn cho </w:t>
      </w:r>
      <w:r w:rsidR="00826EB0">
        <w:rPr>
          <w:sz w:val="28"/>
          <w:szCs w:val="28"/>
        </w:rPr>
        <w:t>các đồng chí giáo viên của 4 khối: Nhà trẻ, Mẫu giáo bé, Mẫu giáo nhỡ và Mẫu giáo lớn.</w:t>
      </w:r>
      <w:r w:rsidR="0024321D">
        <w:rPr>
          <w:sz w:val="28"/>
          <w:szCs w:val="28"/>
        </w:rPr>
        <w:t xml:space="preserve"> Buổi tập huấn được chia ra làm 4 lớp học khác nhau, tổ chức tại phòng học Kidsmart trong trường để các cô có thể thực hành luôn nhưng vẫn</w:t>
      </w:r>
      <w:r w:rsidR="003D68F8">
        <w:rPr>
          <w:sz w:val="28"/>
          <w:szCs w:val="28"/>
        </w:rPr>
        <w:t xml:space="preserve"> luôn</w:t>
      </w:r>
      <w:r w:rsidR="0024321D">
        <w:rPr>
          <w:sz w:val="28"/>
          <w:szCs w:val="28"/>
        </w:rPr>
        <w:t xml:space="preserve"> đảm bảo</w:t>
      </w:r>
      <w:r w:rsidR="003D68F8">
        <w:rPr>
          <w:sz w:val="28"/>
          <w:szCs w:val="28"/>
        </w:rPr>
        <w:t xml:space="preserve"> thực hiện thông điệp “5k” và</w:t>
      </w:r>
      <w:r w:rsidR="0024321D">
        <w:rPr>
          <w:sz w:val="28"/>
          <w:szCs w:val="28"/>
        </w:rPr>
        <w:t xml:space="preserve"> công tác phòng, chống dịch bệnh </w:t>
      </w:r>
      <w:r w:rsidR="003D68F8">
        <w:rPr>
          <w:sz w:val="28"/>
          <w:szCs w:val="28"/>
        </w:rPr>
        <w:t>Covid -19</w:t>
      </w:r>
      <w:r w:rsidR="0024321D">
        <w:rPr>
          <w:sz w:val="28"/>
          <w:szCs w:val="28"/>
        </w:rPr>
        <w:t>.</w:t>
      </w:r>
      <w:r>
        <w:rPr>
          <w:sz w:val="28"/>
          <w:szCs w:val="28"/>
        </w:rPr>
        <w:t xml:space="preserve"> </w:t>
      </w:r>
      <w:r w:rsidR="00C021EB">
        <w:rPr>
          <w:sz w:val="28"/>
          <w:szCs w:val="28"/>
        </w:rPr>
        <w:t xml:space="preserve">Nội dung tập huấn bao gồm: Thiết kế bài giảng Elearning, Thiết kế bài </w:t>
      </w:r>
      <w:r w:rsidR="00C021EB">
        <w:rPr>
          <w:sz w:val="28"/>
          <w:szCs w:val="28"/>
        </w:rPr>
        <w:lastRenderedPageBreak/>
        <w:t>giảng Powerpoint, Thiết kế video</w:t>
      </w:r>
      <w:r w:rsidR="00C021EB" w:rsidRPr="002C2B1C">
        <w:rPr>
          <w:rFonts w:cs="Times New Roman"/>
          <w:color w:val="000000" w:themeColor="text1"/>
          <w:sz w:val="28"/>
          <w:szCs w:val="28"/>
        </w:rPr>
        <w:t>.</w:t>
      </w:r>
      <w:r w:rsidR="002C2B1C" w:rsidRPr="002C2B1C">
        <w:rPr>
          <w:rFonts w:cs="Times New Roman"/>
          <w:color w:val="000000" w:themeColor="text1"/>
          <w:sz w:val="28"/>
          <w:szCs w:val="28"/>
        </w:rPr>
        <w:t xml:space="preserve"> </w:t>
      </w:r>
      <w:r w:rsidR="002C2B1C" w:rsidRPr="002C2B1C">
        <w:rPr>
          <w:rFonts w:cs="Times New Roman"/>
          <w:color w:val="000000" w:themeColor="text1"/>
          <w:sz w:val="28"/>
          <w:szCs w:val="28"/>
          <w:shd w:val="clear" w:color="auto" w:fill="FFFFFF"/>
        </w:rPr>
        <w:t xml:space="preserve">Ngoài các nội dung được bồi dưỡng nhà trường yêu cầu tập thể giáo viên phải tự nỗ lực học tập, tìm tòi các tài liệu ở các kênh khác nhau để nâng cao trình độ </w:t>
      </w:r>
      <w:r w:rsidR="002C2B1C">
        <w:rPr>
          <w:rFonts w:cs="Times New Roman"/>
          <w:color w:val="000000" w:themeColor="text1"/>
          <w:sz w:val="28"/>
          <w:szCs w:val="28"/>
          <w:shd w:val="clear" w:color="auto" w:fill="FFFFFF"/>
        </w:rPr>
        <w:t>tin học</w:t>
      </w:r>
      <w:r w:rsidR="002C2B1C" w:rsidRPr="002C2B1C">
        <w:rPr>
          <w:rFonts w:cs="Times New Roman"/>
          <w:color w:val="000000" w:themeColor="text1"/>
          <w:sz w:val="28"/>
          <w:szCs w:val="28"/>
          <w:shd w:val="clear" w:color="auto" w:fill="FFFFFF"/>
        </w:rPr>
        <w:t>, đáp ứng yêu cầu của sự nghiệp đổi mới giáo dục.</w:t>
      </w:r>
    </w:p>
    <w:p w:rsidR="00A65BF3" w:rsidRDefault="00A65BF3" w:rsidP="0066598C">
      <w:pPr>
        <w:ind w:firstLine="720"/>
        <w:jc w:val="both"/>
        <w:rPr>
          <w:rFonts w:cs="Times New Roman"/>
          <w:color w:val="000000" w:themeColor="text1"/>
          <w:sz w:val="28"/>
          <w:szCs w:val="28"/>
          <w:shd w:val="clear" w:color="auto" w:fill="FFFFFF"/>
        </w:rPr>
      </w:pPr>
      <w:r w:rsidRPr="00A65BF3">
        <w:rPr>
          <w:rFonts w:cs="Times New Roman"/>
          <w:color w:val="000000" w:themeColor="text1"/>
          <w:sz w:val="28"/>
          <w:szCs w:val="28"/>
          <w:shd w:val="clear" w:color="auto" w:fill="FFFFFF"/>
        </w:rPr>
        <w:t xml:space="preserve">Công tác bồi dưỡng chuyên </w:t>
      </w:r>
      <w:r>
        <w:rPr>
          <w:rFonts w:cs="Times New Roman"/>
          <w:color w:val="000000" w:themeColor="text1"/>
          <w:sz w:val="28"/>
          <w:szCs w:val="28"/>
          <w:shd w:val="clear" w:color="auto" w:fill="FFFFFF"/>
        </w:rPr>
        <w:t>đề</w:t>
      </w:r>
      <w:r w:rsidRPr="00A65BF3">
        <w:rPr>
          <w:rFonts w:cs="Times New Roman"/>
          <w:color w:val="000000" w:themeColor="text1"/>
          <w:sz w:val="28"/>
          <w:szCs w:val="28"/>
          <w:shd w:val="clear" w:color="auto" w:fill="FFFFFF"/>
        </w:rPr>
        <w:t xml:space="preserve"> được tổ chức đảm bảo đúng kế hoạch, đảm bảo thời lượng, thời gian, nội dung bồi dưỡng, số người tham dự, chất lượng hiệu quả bồi dưỡng.</w:t>
      </w:r>
      <w:r w:rsidR="002B7945">
        <w:rPr>
          <w:rFonts w:cs="Times New Roman"/>
          <w:color w:val="000000" w:themeColor="text1"/>
          <w:sz w:val="28"/>
          <w:szCs w:val="28"/>
          <w:shd w:val="clear" w:color="auto" w:fill="FFFFFF"/>
        </w:rPr>
        <w:t xml:space="preserve"> </w:t>
      </w:r>
      <w:r w:rsidR="002B7945" w:rsidRPr="002B7945">
        <w:rPr>
          <w:rFonts w:cs="Times New Roman"/>
          <w:color w:val="000000" w:themeColor="text1"/>
          <w:sz w:val="28"/>
          <w:szCs w:val="28"/>
          <w:shd w:val="clear" w:color="auto" w:fill="FFFFFF"/>
        </w:rPr>
        <w:t>Đây cũng là cơ hội quý báu cho mỗi giáo viên tham gia lớp bồi dưỡng</w:t>
      </w:r>
      <w:r w:rsidR="00AC486B">
        <w:rPr>
          <w:rFonts w:cs="Times New Roman"/>
          <w:color w:val="000000" w:themeColor="text1"/>
          <w:sz w:val="28"/>
          <w:szCs w:val="28"/>
          <w:shd w:val="clear" w:color="auto" w:fill="FFFFFF"/>
        </w:rPr>
        <w:t xml:space="preserve"> </w:t>
      </w:r>
      <w:r w:rsidR="002B7945" w:rsidRPr="002B7945">
        <w:rPr>
          <w:rFonts w:cs="Times New Roman"/>
          <w:color w:val="000000" w:themeColor="text1"/>
          <w:sz w:val="28"/>
          <w:szCs w:val="28"/>
          <w:shd w:val="clear" w:color="auto" w:fill="FFFFFF"/>
        </w:rPr>
        <w:t xml:space="preserve">có một môi trường học tập tốt để giao lưu học hỏi, trao đổi kiến thức và kỹ năng </w:t>
      </w:r>
      <w:r w:rsidR="002B7945">
        <w:rPr>
          <w:rFonts w:cs="Times New Roman"/>
          <w:color w:val="000000" w:themeColor="text1"/>
          <w:sz w:val="28"/>
          <w:szCs w:val="28"/>
          <w:shd w:val="clear" w:color="auto" w:fill="FFFFFF"/>
        </w:rPr>
        <w:t>thực hành tin học</w:t>
      </w:r>
      <w:r w:rsidR="002B7945" w:rsidRPr="002B7945">
        <w:rPr>
          <w:rFonts w:cs="Times New Roman"/>
          <w:color w:val="000000" w:themeColor="text1"/>
          <w:sz w:val="28"/>
          <w:szCs w:val="28"/>
          <w:shd w:val="clear" w:color="auto" w:fill="FFFFFF"/>
        </w:rPr>
        <w:t>. Do đó, để đạt được mục tiêu khóa bồi dưỡng đề ra, yêu cầu các học viên chấp hành nghiêm túc nội quy của lớp bồi dưỡng, tích cực học tập với tình thần tự giác, hợp tác, cầu tiến, vượt qua khó khăn để đạt được kết quả tốt nhất.</w:t>
      </w:r>
    </w:p>
    <w:p w:rsidR="00A7031C" w:rsidRPr="002B7945" w:rsidRDefault="00A7031C" w:rsidP="00A7031C">
      <w:pPr>
        <w:jc w:val="both"/>
        <w:rPr>
          <w:rFonts w:cs="Times New Roman"/>
          <w:color w:val="000000" w:themeColor="text1"/>
          <w:sz w:val="28"/>
          <w:szCs w:val="28"/>
        </w:rPr>
      </w:pPr>
      <w:r w:rsidRPr="00A7031C">
        <w:rPr>
          <w:rFonts w:cs="Times New Roman"/>
          <w:noProof/>
          <w:color w:val="000000" w:themeColor="text1"/>
          <w:sz w:val="28"/>
          <w:szCs w:val="28"/>
        </w:rPr>
        <w:drawing>
          <wp:inline distT="0" distB="0" distL="0" distR="0" wp14:anchorId="18ACE87E" wp14:editId="3C5FE857">
            <wp:extent cx="6511925" cy="4882926"/>
            <wp:effectExtent l="0" t="0" r="3175" b="0"/>
            <wp:docPr id="1" name="Picture 1" descr="C:\Users\Admin\Desktop\z2804145647589_ae301bf48b67d792080a14a4b4cb50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z2804145647589_ae301bf48b67d792080a14a4b4cb50e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11925" cy="4882926"/>
                    </a:xfrm>
                    <a:prstGeom prst="rect">
                      <a:avLst/>
                    </a:prstGeom>
                    <a:noFill/>
                    <a:ln>
                      <a:noFill/>
                    </a:ln>
                  </pic:spPr>
                </pic:pic>
              </a:graphicData>
            </a:graphic>
          </wp:inline>
        </w:drawing>
      </w:r>
    </w:p>
    <w:p w:rsidR="005456FC" w:rsidRDefault="005456FC" w:rsidP="005456FC">
      <w:pPr>
        <w:rPr>
          <w:i/>
          <w:color w:val="0070C0"/>
          <w:sz w:val="28"/>
          <w:szCs w:val="28"/>
        </w:rPr>
      </w:pPr>
      <w:r w:rsidRPr="005456FC">
        <w:rPr>
          <w:i/>
          <w:noProof/>
          <w:color w:val="0070C0"/>
          <w:sz w:val="28"/>
          <w:szCs w:val="28"/>
        </w:rPr>
        <w:lastRenderedPageBreak/>
        <w:drawing>
          <wp:inline distT="0" distB="0" distL="0" distR="0">
            <wp:extent cx="6511925" cy="4882926"/>
            <wp:effectExtent l="0" t="0" r="3175" b="0"/>
            <wp:docPr id="2" name="Picture 2" descr="C:\Users\Admin\Desktop\ad1559f8748dbdd3e4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d1559f8748dbdd3e49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1925" cy="4882926"/>
                    </a:xfrm>
                    <a:prstGeom prst="rect">
                      <a:avLst/>
                    </a:prstGeom>
                    <a:noFill/>
                    <a:ln>
                      <a:noFill/>
                    </a:ln>
                  </pic:spPr>
                </pic:pic>
              </a:graphicData>
            </a:graphic>
          </wp:inline>
        </w:drawing>
      </w:r>
    </w:p>
    <w:p w:rsidR="005456FC" w:rsidRDefault="005456FC" w:rsidP="005456FC">
      <w:pPr>
        <w:rPr>
          <w:i/>
          <w:color w:val="0070C0"/>
          <w:sz w:val="28"/>
          <w:szCs w:val="28"/>
        </w:rPr>
      </w:pPr>
      <w:r w:rsidRPr="005456FC">
        <w:rPr>
          <w:i/>
          <w:noProof/>
          <w:color w:val="0070C0"/>
          <w:sz w:val="28"/>
          <w:szCs w:val="28"/>
        </w:rPr>
        <w:drawing>
          <wp:inline distT="0" distB="0" distL="0" distR="0">
            <wp:extent cx="6511925" cy="2999948"/>
            <wp:effectExtent l="0" t="0" r="3175" b="0"/>
            <wp:docPr id="3" name="Picture 3" descr="C:\Users\Admin\Desktop\z2808155273951_e51c4f2d4d10a1399f2d42dab5603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z2808155273951_e51c4f2d4d10a1399f2d42dab56039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1925" cy="2999948"/>
                    </a:xfrm>
                    <a:prstGeom prst="rect">
                      <a:avLst/>
                    </a:prstGeom>
                    <a:noFill/>
                    <a:ln>
                      <a:noFill/>
                    </a:ln>
                  </pic:spPr>
                </pic:pic>
              </a:graphicData>
            </a:graphic>
          </wp:inline>
        </w:drawing>
      </w:r>
      <w:r w:rsidR="00A7031C">
        <w:rPr>
          <w:i/>
          <w:color w:val="0070C0"/>
          <w:sz w:val="28"/>
          <w:szCs w:val="28"/>
        </w:rPr>
        <w:t xml:space="preserve">   </w:t>
      </w:r>
    </w:p>
    <w:p w:rsidR="008F1307" w:rsidRPr="00A7031C" w:rsidRDefault="00A7031C" w:rsidP="005456FC">
      <w:pPr>
        <w:jc w:val="center"/>
        <w:rPr>
          <w:i/>
          <w:color w:val="0070C0"/>
          <w:sz w:val="28"/>
          <w:szCs w:val="28"/>
        </w:rPr>
      </w:pPr>
      <w:r w:rsidRPr="00A7031C">
        <w:rPr>
          <w:i/>
          <w:color w:val="0070C0"/>
          <w:sz w:val="28"/>
          <w:szCs w:val="28"/>
        </w:rPr>
        <w:t>Giáo viên tham gia lớp tập huấn về Công nghệ thông tin tại trường.</w:t>
      </w:r>
    </w:p>
    <w:sectPr w:rsidR="008F1307" w:rsidRPr="00A7031C" w:rsidSect="00662AEF">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EF"/>
    <w:rsid w:val="0003797C"/>
    <w:rsid w:val="00076410"/>
    <w:rsid w:val="000B0015"/>
    <w:rsid w:val="0018483D"/>
    <w:rsid w:val="001B3523"/>
    <w:rsid w:val="0024321D"/>
    <w:rsid w:val="002B7945"/>
    <w:rsid w:val="002C2B1C"/>
    <w:rsid w:val="00374B65"/>
    <w:rsid w:val="003B7CFC"/>
    <w:rsid w:val="003C0686"/>
    <w:rsid w:val="003D68F8"/>
    <w:rsid w:val="005456FC"/>
    <w:rsid w:val="00662AEF"/>
    <w:rsid w:val="0066598C"/>
    <w:rsid w:val="006B55C3"/>
    <w:rsid w:val="006C4DB1"/>
    <w:rsid w:val="007331D9"/>
    <w:rsid w:val="00826EB0"/>
    <w:rsid w:val="008F1307"/>
    <w:rsid w:val="00A020B6"/>
    <w:rsid w:val="00A65BF3"/>
    <w:rsid w:val="00A7031C"/>
    <w:rsid w:val="00AC486B"/>
    <w:rsid w:val="00AC632C"/>
    <w:rsid w:val="00B80108"/>
    <w:rsid w:val="00B968BE"/>
    <w:rsid w:val="00BE10F8"/>
    <w:rsid w:val="00C021EB"/>
    <w:rsid w:val="00DA2362"/>
    <w:rsid w:val="00F917CD"/>
    <w:rsid w:val="00FC075D"/>
    <w:rsid w:val="00FC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4746"/>
  <w15:chartTrackingRefBased/>
  <w15:docId w15:val="{0A7AB070-E9BA-48AC-AA4E-16833F75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2021-10-04T00:21:00Z</dcterms:created>
  <dcterms:modified xsi:type="dcterms:W3CDTF">2021-10-04T00:21:00Z</dcterms:modified>
</cp:coreProperties>
</file>